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2028</w:t>
      </w:r>
    </w:p>
    <w:p>
      <w:r>
        <w:t>Замовник: МХП · Бюджет: 45 год/міс · Сформовано: 30.10.2026 19:08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01.08–31.08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